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6D6" w:rsidRDefault="002926D6">
      <w:bookmarkStart w:id="0" w:name="_GoBack"/>
      <w:bookmarkEnd w:id="0"/>
    </w:p>
    <w:p w:rsidR="002926D6" w:rsidRDefault="002926D6"/>
    <w:p w:rsidR="002926D6" w:rsidRDefault="002926D6"/>
    <w:p w:rsidR="002926D6" w:rsidRDefault="002926D6"/>
    <w:p w:rsidR="002926D6" w:rsidRDefault="002926D6"/>
    <w:p w:rsidR="002926D6" w:rsidRDefault="002926D6"/>
    <w:p w:rsidR="001214B4" w:rsidRPr="004B0137" w:rsidRDefault="002926D6" w:rsidP="0015746B">
      <w:pPr>
        <w:spacing w:line="240" w:lineRule="auto"/>
        <w:jc w:val="center"/>
        <w:rPr>
          <w:rFonts w:ascii="Arial" w:hAnsi="Arial" w:cs="Arial"/>
          <w:b/>
          <w:color w:val="C45911" w:themeColor="accent2" w:themeShade="BF"/>
          <w:sz w:val="28"/>
          <w:szCs w:val="28"/>
        </w:rPr>
      </w:pPr>
      <w:r w:rsidRPr="004B0137">
        <w:rPr>
          <w:rFonts w:ascii="Arial" w:hAnsi="Arial" w:cs="Arial"/>
          <w:b/>
          <w:noProof/>
          <w:color w:val="C45911" w:themeColor="accent2" w:themeShade="BF"/>
          <w:sz w:val="28"/>
          <w:szCs w:val="28"/>
        </w:rPr>
        <mc:AlternateContent>
          <mc:Choice Requires="wps">
            <w:drawing>
              <wp:anchor distT="0" distB="0" distL="114300" distR="114300" simplePos="0" relativeHeight="251659264" behindDoc="0" locked="0" layoutInCell="1" allowOverlap="1">
                <wp:simplePos x="0" y="0"/>
                <wp:positionH relativeFrom="column">
                  <wp:posOffset>1743075</wp:posOffset>
                </wp:positionH>
                <wp:positionV relativeFrom="page">
                  <wp:posOffset>371475</wp:posOffset>
                </wp:positionV>
                <wp:extent cx="2462530" cy="1170305"/>
                <wp:effectExtent l="95250" t="228600" r="90170" b="220345"/>
                <wp:wrapNone/>
                <wp:docPr id="2" name="Text Box 2"/>
                <wp:cNvGraphicFramePr/>
                <a:graphic xmlns:a="http://schemas.openxmlformats.org/drawingml/2006/main">
                  <a:graphicData uri="http://schemas.microsoft.com/office/word/2010/wordprocessingShape">
                    <wps:wsp>
                      <wps:cNvSpPr txBox="1"/>
                      <wps:spPr>
                        <a:xfrm rot="20972583">
                          <a:off x="0" y="0"/>
                          <a:ext cx="2462530" cy="1170305"/>
                        </a:xfrm>
                        <a:prstGeom prst="rect">
                          <a:avLst/>
                        </a:prstGeom>
                        <a:solidFill>
                          <a:schemeClr val="lt1"/>
                        </a:solidFill>
                        <a:ln w="6350">
                          <a:noFill/>
                        </a:ln>
                      </wps:spPr>
                      <wps:txbx>
                        <w:txbxContent>
                          <w:p w:rsidR="002926D6" w:rsidRPr="002926D6" w:rsidRDefault="002926D6" w:rsidP="002926D6">
                            <w:pPr>
                              <w:jc w:val="center"/>
                              <w:rPr>
                                <w:rFonts w:ascii="Edwardian Script ITC" w:hAnsi="Edwardian Script ITC"/>
                                <w:color w:val="ED7D31" w:themeColor="accent2"/>
                                <w:sz w:val="192"/>
                                <w:szCs w:val="19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926D6">
                              <w:rPr>
                                <w:rFonts w:ascii="Edwardian Script ITC" w:hAnsi="Edwardian Script ITC"/>
                                <w:b/>
                                <w:color w:val="C45911" w:themeColor="accent2" w:themeShade="BF"/>
                                <w:sz w:val="192"/>
                                <w:szCs w:val="192"/>
                              </w:rPr>
                              <w:t>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25pt;margin-top:29.25pt;width:193.9pt;height:92.15pt;rotation:-68530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" fillcolor="white [3201]" stroked="f" strokeweight=".5pt">
                <v:textbox>
                  <w:txbxContent>
                    <w:p w:rsidR="002926D6" w:rsidRPr="002926D6" w:rsidRDefault="002926D6" w:rsidP="002926D6">
                      <w:pPr>
                        <w:jc w:val="center"/>
                        <w:rPr>
                          <w:rFonts w:ascii="Edwardian Script ITC" w:hAnsi="Edwardian Script ITC"/>
                          <w:color w:val="ED7D31" w:themeColor="accent2"/>
                          <w:sz w:val="192"/>
                          <w:szCs w:val="19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926D6">
                        <w:rPr>
                          <w:rFonts w:ascii="Edwardian Script ITC" w:hAnsi="Edwardian Script ITC"/>
                          <w:b/>
                          <w:color w:val="C45911" w:themeColor="accent2" w:themeShade="BF"/>
                          <w:sz w:val="192"/>
                          <w:szCs w:val="192"/>
                        </w:rPr>
                        <w:t>Fall</w:t>
                      </w:r>
                    </w:p>
                  </w:txbxContent>
                </v:textbox>
                <w10:wrap anchory="page"/>
              </v:shape>
            </w:pict>
          </mc:Fallback>
        </mc:AlternateContent>
      </w:r>
      <w:r w:rsidRPr="004B0137">
        <w:rPr>
          <w:rFonts w:ascii="Arial" w:hAnsi="Arial" w:cs="Arial"/>
          <w:b/>
          <w:noProof/>
          <w:color w:val="C45911" w:themeColor="accent2" w:themeShade="BF"/>
          <w:sz w:val="28"/>
          <w:szCs w:val="28"/>
        </w:rPr>
        <w:drawing>
          <wp:anchor distT="0" distB="0" distL="114300" distR="114300" simplePos="0" relativeHeight="251660288" behindDoc="1" locked="0" layoutInCell="1" allowOverlap="1">
            <wp:simplePos x="0" y="0"/>
            <wp:positionH relativeFrom="column">
              <wp:posOffset>0</wp:posOffset>
            </wp:positionH>
            <wp:positionV relativeFrom="page">
              <wp:posOffset>923925</wp:posOffset>
            </wp:positionV>
            <wp:extent cx="5715000" cy="1828800"/>
            <wp:effectExtent l="0" t="0" r="0" b="0"/>
            <wp:wrapNone/>
            <wp:docPr id="1" name="Picture 1" descr="C:\Users\cw2232\Dropbox\MSLW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2232\Dropbox\MSLWLogo2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anchor>
        </w:drawing>
      </w:r>
      <w:r w:rsidRPr="004B0137">
        <w:rPr>
          <w:rFonts w:ascii="Arial" w:hAnsi="Arial" w:cs="Arial"/>
          <w:b/>
          <w:color w:val="C45911" w:themeColor="accent2" w:themeShade="BF"/>
          <w:sz w:val="28"/>
          <w:szCs w:val="28"/>
        </w:rPr>
        <w:t>September 17 &amp; 18, 2018</w:t>
      </w:r>
    </w:p>
    <w:p w:rsidR="002926D6" w:rsidRPr="004B0137" w:rsidRDefault="002926D6" w:rsidP="004B0137">
      <w:pPr>
        <w:spacing w:line="240" w:lineRule="auto"/>
        <w:jc w:val="center"/>
        <w:rPr>
          <w:rFonts w:ascii="Arial" w:hAnsi="Arial" w:cs="Arial"/>
          <w:b/>
          <w:color w:val="C45911" w:themeColor="accent2" w:themeShade="BF"/>
          <w:sz w:val="28"/>
          <w:szCs w:val="28"/>
        </w:rPr>
      </w:pPr>
      <w:r w:rsidRPr="004B0137">
        <w:rPr>
          <w:rFonts w:ascii="Arial" w:hAnsi="Arial" w:cs="Arial"/>
          <w:b/>
          <w:color w:val="C45911" w:themeColor="accent2" w:themeShade="BF"/>
          <w:sz w:val="28"/>
          <w:szCs w:val="28"/>
        </w:rPr>
        <w:t>Double Tree Hotel</w:t>
      </w:r>
      <w:r w:rsidR="004B0137">
        <w:rPr>
          <w:rFonts w:ascii="Arial" w:hAnsi="Arial" w:cs="Arial"/>
          <w:b/>
          <w:color w:val="C45911" w:themeColor="accent2" w:themeShade="BF"/>
          <w:sz w:val="28"/>
          <w:szCs w:val="28"/>
        </w:rPr>
        <w:t>, 2</w:t>
      </w:r>
      <w:r w:rsidR="004B0137" w:rsidRPr="004B0137">
        <w:rPr>
          <w:rFonts w:ascii="Arial" w:hAnsi="Arial" w:cs="Arial"/>
          <w:b/>
          <w:color w:val="C45911" w:themeColor="accent2" w:themeShade="BF"/>
          <w:sz w:val="28"/>
          <w:szCs w:val="28"/>
          <w:vertAlign w:val="superscript"/>
        </w:rPr>
        <w:t>nd</w:t>
      </w:r>
      <w:r w:rsidR="004B0137">
        <w:rPr>
          <w:rFonts w:ascii="Arial" w:hAnsi="Arial" w:cs="Arial"/>
          <w:b/>
          <w:color w:val="C45911" w:themeColor="accent2" w:themeShade="BF"/>
          <w:sz w:val="28"/>
          <w:szCs w:val="28"/>
        </w:rPr>
        <w:t xml:space="preserve"> Floor</w:t>
      </w:r>
    </w:p>
    <w:p w:rsidR="002926D6" w:rsidRDefault="002926D6" w:rsidP="004B0137">
      <w:pPr>
        <w:spacing w:line="240" w:lineRule="auto"/>
        <w:jc w:val="center"/>
        <w:rPr>
          <w:rFonts w:ascii="Arial" w:hAnsi="Arial" w:cs="Arial"/>
          <w:b/>
          <w:color w:val="C45911" w:themeColor="accent2" w:themeShade="BF"/>
          <w:sz w:val="28"/>
          <w:szCs w:val="28"/>
        </w:rPr>
      </w:pPr>
      <w:r w:rsidRPr="004B0137">
        <w:rPr>
          <w:rFonts w:ascii="Arial" w:hAnsi="Arial" w:cs="Arial"/>
          <w:b/>
          <w:color w:val="C45911" w:themeColor="accent2" w:themeShade="BF"/>
          <w:sz w:val="28"/>
          <w:szCs w:val="28"/>
        </w:rPr>
        <w:t>27 North 27</w:t>
      </w:r>
      <w:r w:rsidRPr="004B0137">
        <w:rPr>
          <w:rFonts w:ascii="Arial" w:hAnsi="Arial" w:cs="Arial"/>
          <w:b/>
          <w:color w:val="C45911" w:themeColor="accent2" w:themeShade="BF"/>
          <w:sz w:val="28"/>
          <w:szCs w:val="28"/>
          <w:vertAlign w:val="superscript"/>
        </w:rPr>
        <w:t>th</w:t>
      </w:r>
      <w:r w:rsidR="004B0137">
        <w:rPr>
          <w:rFonts w:ascii="Arial" w:hAnsi="Arial" w:cs="Arial"/>
          <w:b/>
          <w:color w:val="C45911" w:themeColor="accent2" w:themeShade="BF"/>
          <w:sz w:val="28"/>
          <w:szCs w:val="28"/>
        </w:rPr>
        <w:t xml:space="preserve"> Street - </w:t>
      </w:r>
      <w:r w:rsidRPr="004B0137">
        <w:rPr>
          <w:rFonts w:ascii="Arial" w:hAnsi="Arial" w:cs="Arial"/>
          <w:b/>
          <w:color w:val="C45911" w:themeColor="accent2" w:themeShade="BF"/>
          <w:sz w:val="28"/>
          <w:szCs w:val="28"/>
        </w:rPr>
        <w:t>Billings, MT</w:t>
      </w:r>
    </w:p>
    <w:p w:rsidR="0015746B" w:rsidRPr="0015746B" w:rsidRDefault="0015746B" w:rsidP="0015746B">
      <w:pPr>
        <w:spacing w:line="240" w:lineRule="auto"/>
        <w:rPr>
          <w:rFonts w:ascii="Arial" w:hAnsi="Arial" w:cs="Arial"/>
          <w:b/>
          <w:color w:val="C45911" w:themeColor="accent2" w:themeShade="BF"/>
          <w:sz w:val="24"/>
          <w:szCs w:val="24"/>
        </w:rPr>
      </w:pPr>
      <w:r w:rsidRPr="0015746B">
        <w:rPr>
          <w:rFonts w:ascii="Arial" w:hAnsi="Arial" w:cs="Arial"/>
          <w:b/>
          <w:color w:val="C45911" w:themeColor="accent2" w:themeShade="BF"/>
          <w:sz w:val="24"/>
          <w:szCs w:val="24"/>
        </w:rPr>
        <w:t xml:space="preserve">Registration Desk </w:t>
      </w:r>
    </w:p>
    <w:p w:rsidR="0015746B" w:rsidRPr="0015746B" w:rsidRDefault="0015746B" w:rsidP="0015746B">
      <w:pPr>
        <w:spacing w:after="0" w:line="240" w:lineRule="auto"/>
        <w:rPr>
          <w:rFonts w:ascii="Arial" w:hAnsi="Arial" w:cs="Arial"/>
          <w:b/>
          <w:color w:val="C45911" w:themeColor="accent2" w:themeShade="BF"/>
          <w:sz w:val="24"/>
          <w:szCs w:val="24"/>
        </w:rPr>
      </w:pPr>
      <w:r w:rsidRPr="0015746B">
        <w:rPr>
          <w:rFonts w:ascii="Arial" w:hAnsi="Arial" w:cs="Arial"/>
          <w:b/>
          <w:color w:val="C45911" w:themeColor="accent2" w:themeShade="BF"/>
          <w:sz w:val="24"/>
          <w:szCs w:val="24"/>
        </w:rPr>
        <w:tab/>
        <w:t>Sunday, 9/16 First Floor lobby 4-6 pm</w:t>
      </w:r>
    </w:p>
    <w:p w:rsidR="0015746B" w:rsidRPr="0015746B" w:rsidRDefault="0015746B" w:rsidP="0015746B">
      <w:pPr>
        <w:spacing w:after="0" w:line="240" w:lineRule="auto"/>
        <w:rPr>
          <w:rFonts w:ascii="Arial" w:hAnsi="Arial" w:cs="Arial"/>
          <w:b/>
          <w:color w:val="C45911" w:themeColor="accent2" w:themeShade="BF"/>
          <w:sz w:val="24"/>
          <w:szCs w:val="24"/>
        </w:rPr>
      </w:pPr>
      <w:r w:rsidRPr="0015746B">
        <w:rPr>
          <w:rFonts w:ascii="Arial" w:hAnsi="Arial" w:cs="Arial"/>
          <w:b/>
          <w:color w:val="C45911" w:themeColor="accent2" w:themeShade="BF"/>
          <w:sz w:val="24"/>
          <w:szCs w:val="24"/>
        </w:rPr>
        <w:tab/>
        <w:t>Monday, 9/17 2</w:t>
      </w:r>
      <w:r w:rsidRPr="0015746B">
        <w:rPr>
          <w:rFonts w:ascii="Arial" w:hAnsi="Arial" w:cs="Arial"/>
          <w:b/>
          <w:color w:val="C45911" w:themeColor="accent2" w:themeShade="BF"/>
          <w:sz w:val="24"/>
          <w:szCs w:val="24"/>
          <w:vertAlign w:val="superscript"/>
        </w:rPr>
        <w:t>nd</w:t>
      </w:r>
      <w:r w:rsidRPr="0015746B">
        <w:rPr>
          <w:rFonts w:ascii="Arial" w:hAnsi="Arial" w:cs="Arial"/>
          <w:b/>
          <w:color w:val="C45911" w:themeColor="accent2" w:themeShade="BF"/>
          <w:sz w:val="24"/>
          <w:szCs w:val="24"/>
        </w:rPr>
        <w:t xml:space="preserve"> Floor 7:30 am – 4:30 pm</w:t>
      </w:r>
    </w:p>
    <w:p w:rsidR="0015746B" w:rsidRDefault="0015746B" w:rsidP="0015746B">
      <w:pPr>
        <w:spacing w:after="0" w:line="240" w:lineRule="auto"/>
        <w:rPr>
          <w:rFonts w:ascii="Arial" w:hAnsi="Arial" w:cs="Arial"/>
          <w:b/>
          <w:color w:val="C45911" w:themeColor="accent2" w:themeShade="BF"/>
          <w:sz w:val="24"/>
          <w:szCs w:val="24"/>
        </w:rPr>
      </w:pPr>
      <w:r w:rsidRPr="0015746B">
        <w:rPr>
          <w:rFonts w:ascii="Arial" w:hAnsi="Arial" w:cs="Arial"/>
          <w:b/>
          <w:color w:val="C45911" w:themeColor="accent2" w:themeShade="BF"/>
          <w:sz w:val="24"/>
          <w:szCs w:val="24"/>
        </w:rPr>
        <w:tab/>
        <w:t>Tuesday, 9/18 2</w:t>
      </w:r>
      <w:r w:rsidRPr="0015746B">
        <w:rPr>
          <w:rFonts w:ascii="Arial" w:hAnsi="Arial" w:cs="Arial"/>
          <w:b/>
          <w:color w:val="C45911" w:themeColor="accent2" w:themeShade="BF"/>
          <w:sz w:val="24"/>
          <w:szCs w:val="24"/>
          <w:vertAlign w:val="superscript"/>
        </w:rPr>
        <w:t>nd</w:t>
      </w:r>
      <w:r w:rsidRPr="0015746B">
        <w:rPr>
          <w:rFonts w:ascii="Arial" w:hAnsi="Arial" w:cs="Arial"/>
          <w:b/>
          <w:color w:val="C45911" w:themeColor="accent2" w:themeShade="BF"/>
          <w:sz w:val="24"/>
          <w:szCs w:val="24"/>
        </w:rPr>
        <w:t xml:space="preserve"> Floor 8 am – 1 pm</w:t>
      </w:r>
    </w:p>
    <w:p w:rsidR="0015746B" w:rsidRDefault="0015746B" w:rsidP="0015746B">
      <w:pPr>
        <w:spacing w:line="240" w:lineRule="auto"/>
        <w:rPr>
          <w:rFonts w:ascii="Arial" w:hAnsi="Arial" w:cs="Arial"/>
          <w:b/>
          <w:color w:val="C45911" w:themeColor="accent2" w:themeShade="BF"/>
          <w:sz w:val="24"/>
          <w:szCs w:val="24"/>
        </w:rPr>
      </w:pPr>
    </w:p>
    <w:p w:rsidR="0015746B" w:rsidRDefault="0015746B" w:rsidP="0015746B">
      <w:pPr>
        <w:spacing w:line="240" w:lineRule="auto"/>
        <w:rPr>
          <w:rFonts w:ascii="Arial" w:hAnsi="Arial" w:cs="Arial"/>
          <w:b/>
          <w:color w:val="C45911" w:themeColor="accent2" w:themeShade="BF"/>
          <w:sz w:val="24"/>
          <w:szCs w:val="24"/>
        </w:rPr>
      </w:pPr>
      <w:r>
        <w:rPr>
          <w:rFonts w:ascii="Arial" w:hAnsi="Arial" w:cs="Arial"/>
          <w:b/>
          <w:color w:val="C45911" w:themeColor="accent2" w:themeShade="BF"/>
          <w:sz w:val="24"/>
          <w:szCs w:val="24"/>
        </w:rPr>
        <w:t xml:space="preserve">Create your own conference packet by printing what you like from the links below or downloading these documents to your computer or device.  When you check in at the registration desk, you’ll receive a name badge, holder, and a schedule of the sessions you have registered for.  </w:t>
      </w:r>
    </w:p>
    <w:p w:rsidR="0015746B" w:rsidRPr="0015746B" w:rsidRDefault="0015746B" w:rsidP="0015746B">
      <w:pPr>
        <w:spacing w:line="240" w:lineRule="auto"/>
        <w:rPr>
          <w:rFonts w:ascii="Arial" w:hAnsi="Arial" w:cs="Arial"/>
          <w:b/>
          <w:color w:val="C45911" w:themeColor="accent2" w:themeShade="BF"/>
          <w:sz w:val="24"/>
          <w:szCs w:val="24"/>
        </w:rPr>
      </w:pPr>
      <w:r>
        <w:rPr>
          <w:rFonts w:ascii="Arial" w:hAnsi="Arial" w:cs="Arial"/>
          <w:b/>
          <w:color w:val="C45911" w:themeColor="accent2" w:themeShade="BF"/>
          <w:sz w:val="24"/>
          <w:szCs w:val="24"/>
        </w:rPr>
        <w:t xml:space="preserve">Sign up at the registration desk for group lunch or dinner.  If you want to lead a group to a restaurant not on the list, ask to start a new sign-up.  </w:t>
      </w:r>
    </w:p>
    <w:p w:rsidR="004B0137" w:rsidRDefault="004B0137" w:rsidP="004B0137">
      <w:pPr>
        <w:spacing w:line="240" w:lineRule="auto"/>
        <w:jc w:val="center"/>
        <w:rPr>
          <w:rFonts w:ascii="Arial" w:hAnsi="Arial" w:cs="Arial"/>
          <w:b/>
          <w:color w:val="C45911" w:themeColor="accent2" w:themeShade="BF"/>
          <w:sz w:val="28"/>
          <w:szCs w:val="28"/>
        </w:rPr>
      </w:pPr>
    </w:p>
    <w:p w:rsidR="004B0137" w:rsidRDefault="004B0137" w:rsidP="004B0137">
      <w:pPr>
        <w:spacing w:line="240" w:lineRule="auto"/>
        <w:rPr>
          <w:rFonts w:ascii="Arial" w:hAnsi="Arial" w:cs="Arial"/>
          <w:b/>
          <w:color w:val="C45911" w:themeColor="accent2" w:themeShade="BF"/>
          <w:sz w:val="28"/>
          <w:szCs w:val="28"/>
        </w:rPr>
      </w:pPr>
      <w:r>
        <w:rPr>
          <w:rFonts w:ascii="Arial" w:hAnsi="Arial" w:cs="Arial"/>
          <w:b/>
          <w:color w:val="C45911" w:themeColor="accent2" w:themeShade="BF"/>
          <w:sz w:val="28"/>
          <w:szCs w:val="28"/>
        </w:rPr>
        <w:t xml:space="preserve">Directions to the Hotel: </w:t>
      </w:r>
      <w:hyperlink r:id="rId5" w:history="1">
        <w:r w:rsidRPr="006A73A8">
          <w:rPr>
            <w:rStyle w:val="Hyperlink"/>
            <w:rFonts w:ascii="Arial" w:hAnsi="Arial" w:cs="Arial"/>
          </w:rPr>
          <w:t>http://doubletree3.hilton.com/en/hotels/montana/doubletree-by-hilton-hotel-billings-BILDTDT/maps-directions/index.html</w:t>
        </w:r>
      </w:hyperlink>
    </w:p>
    <w:p w:rsidR="004B0137" w:rsidRDefault="004B0137" w:rsidP="004B0137">
      <w:pPr>
        <w:spacing w:line="240" w:lineRule="auto"/>
        <w:rPr>
          <w:rFonts w:ascii="Arial" w:hAnsi="Arial" w:cs="Arial"/>
          <w:b/>
          <w:color w:val="C45911" w:themeColor="accent2" w:themeShade="BF"/>
          <w:sz w:val="28"/>
          <w:szCs w:val="28"/>
        </w:rPr>
      </w:pPr>
      <w:r>
        <w:rPr>
          <w:rFonts w:ascii="Arial" w:hAnsi="Arial" w:cs="Arial"/>
          <w:b/>
          <w:color w:val="C45911" w:themeColor="accent2" w:themeShade="BF"/>
          <w:sz w:val="28"/>
          <w:szCs w:val="28"/>
        </w:rPr>
        <w:t xml:space="preserve">Schedule at a Glance: </w:t>
      </w:r>
      <w:hyperlink r:id="rId6" w:history="1">
        <w:r w:rsidR="000F3EB5" w:rsidRPr="006A73A8">
          <w:rPr>
            <w:rStyle w:val="Hyperlink"/>
            <w:rFonts w:ascii="Arial" w:hAnsi="Arial" w:cs="Arial"/>
          </w:rPr>
          <w:t>http://docs.msl.mt.gov/learningweb/documents/EventTab/FallWorkshops2018Schedule.pdf</w:t>
        </w:r>
      </w:hyperlink>
    </w:p>
    <w:p w:rsidR="004B0137" w:rsidRDefault="004B0137" w:rsidP="004B0137">
      <w:pPr>
        <w:spacing w:line="240" w:lineRule="auto"/>
        <w:rPr>
          <w:rFonts w:ascii="Arial" w:hAnsi="Arial" w:cs="Arial"/>
          <w:b/>
          <w:color w:val="C45911" w:themeColor="accent2" w:themeShade="BF"/>
          <w:sz w:val="28"/>
          <w:szCs w:val="28"/>
        </w:rPr>
      </w:pPr>
      <w:r>
        <w:rPr>
          <w:rFonts w:ascii="Arial" w:hAnsi="Arial" w:cs="Arial"/>
          <w:b/>
          <w:color w:val="C45911" w:themeColor="accent2" w:themeShade="BF"/>
          <w:sz w:val="28"/>
          <w:szCs w:val="28"/>
        </w:rPr>
        <w:t xml:space="preserve">Session descriptions:  </w:t>
      </w:r>
      <w:hyperlink r:id="rId7" w:history="1">
        <w:r w:rsidR="00A712E0" w:rsidRPr="006A73A8">
          <w:rPr>
            <w:rStyle w:val="Hyperlink"/>
            <w:rFonts w:ascii="Arial" w:hAnsi="Arial" w:cs="Arial"/>
          </w:rPr>
          <w:t>http://docs.msl.mt.gov/learningweb/documents/EventTab/FallWorkshops2018Program.pdf</w:t>
        </w:r>
      </w:hyperlink>
    </w:p>
    <w:p w:rsidR="004B0137" w:rsidRDefault="004B0137" w:rsidP="004B0137">
      <w:pPr>
        <w:spacing w:line="240" w:lineRule="auto"/>
        <w:rPr>
          <w:rFonts w:ascii="Arial" w:hAnsi="Arial" w:cs="Arial"/>
          <w:b/>
          <w:color w:val="C45911" w:themeColor="accent2" w:themeShade="BF"/>
          <w:sz w:val="28"/>
          <w:szCs w:val="28"/>
        </w:rPr>
      </w:pPr>
      <w:r>
        <w:rPr>
          <w:rFonts w:ascii="Arial" w:hAnsi="Arial" w:cs="Arial"/>
          <w:b/>
          <w:color w:val="C45911" w:themeColor="accent2" w:themeShade="BF"/>
          <w:sz w:val="28"/>
          <w:szCs w:val="28"/>
        </w:rPr>
        <w:t xml:space="preserve">Speaker Bios: </w:t>
      </w:r>
      <w:hyperlink r:id="rId8" w:history="1">
        <w:r w:rsidR="00A712E0" w:rsidRPr="006A73A8">
          <w:rPr>
            <w:rStyle w:val="Hyperlink"/>
            <w:rFonts w:ascii="Arial" w:hAnsi="Arial" w:cs="Arial"/>
          </w:rPr>
          <w:t>http://docs.msl.mt.gov/learningweb/documents/EventTab/FallWorkshops2018Bios.pdf</w:t>
        </w:r>
      </w:hyperlink>
    </w:p>
    <w:p w:rsidR="004B0137" w:rsidRDefault="004B0137" w:rsidP="004B0137">
      <w:pPr>
        <w:spacing w:line="240" w:lineRule="auto"/>
        <w:rPr>
          <w:rFonts w:ascii="Arial" w:hAnsi="Arial" w:cs="Arial"/>
          <w:b/>
          <w:color w:val="C45911" w:themeColor="accent2" w:themeShade="BF"/>
          <w:sz w:val="28"/>
          <w:szCs w:val="28"/>
        </w:rPr>
      </w:pPr>
      <w:r>
        <w:rPr>
          <w:rFonts w:ascii="Arial" w:hAnsi="Arial" w:cs="Arial"/>
          <w:b/>
          <w:color w:val="C45911" w:themeColor="accent2" w:themeShade="BF"/>
          <w:sz w:val="28"/>
          <w:szCs w:val="28"/>
        </w:rPr>
        <w:t xml:space="preserve">Lunch/Dinner options: </w:t>
      </w:r>
      <w:hyperlink r:id="rId9" w:history="1">
        <w:r w:rsidR="006A73A8" w:rsidRPr="002A7576">
          <w:rPr>
            <w:rStyle w:val="Hyperlink"/>
            <w:rFonts w:ascii="Arial" w:hAnsi="Arial" w:cs="Arial"/>
          </w:rPr>
          <w:t>http://docs.msl.mt.gov/learningweb/documents/EventTab/FW2018eateries.pdf</w:t>
        </w:r>
      </w:hyperlink>
      <w:r w:rsidR="006A73A8">
        <w:rPr>
          <w:rFonts w:ascii="Arial" w:hAnsi="Arial" w:cs="Arial"/>
        </w:rPr>
        <w:t xml:space="preserve"> </w:t>
      </w:r>
    </w:p>
    <w:p w:rsidR="004B0137" w:rsidRDefault="004B0137" w:rsidP="004B0137">
      <w:pPr>
        <w:spacing w:line="240" w:lineRule="auto"/>
        <w:rPr>
          <w:rFonts w:ascii="Arial" w:hAnsi="Arial" w:cs="Arial"/>
          <w:b/>
          <w:color w:val="C45911" w:themeColor="accent2" w:themeShade="BF"/>
          <w:sz w:val="28"/>
          <w:szCs w:val="28"/>
        </w:rPr>
      </w:pPr>
      <w:r>
        <w:rPr>
          <w:rFonts w:ascii="Arial" w:hAnsi="Arial" w:cs="Arial"/>
          <w:b/>
          <w:color w:val="C45911" w:themeColor="accent2" w:themeShade="BF"/>
          <w:sz w:val="28"/>
          <w:szCs w:val="28"/>
        </w:rPr>
        <w:t xml:space="preserve">Application for OPI </w:t>
      </w:r>
      <w:r w:rsidR="0015746B">
        <w:rPr>
          <w:rFonts w:ascii="Arial" w:hAnsi="Arial" w:cs="Arial"/>
          <w:b/>
          <w:color w:val="C45911" w:themeColor="accent2" w:themeShade="BF"/>
          <w:sz w:val="28"/>
          <w:szCs w:val="28"/>
        </w:rPr>
        <w:t xml:space="preserve">credit </w:t>
      </w:r>
      <w:r>
        <w:rPr>
          <w:rFonts w:ascii="Arial" w:hAnsi="Arial" w:cs="Arial"/>
          <w:b/>
          <w:color w:val="C45911" w:themeColor="accent2" w:themeShade="BF"/>
          <w:sz w:val="28"/>
          <w:szCs w:val="28"/>
        </w:rPr>
        <w:t>certificate:</w:t>
      </w:r>
      <w:r w:rsidR="00411822">
        <w:rPr>
          <w:rFonts w:ascii="Arial" w:hAnsi="Arial" w:cs="Arial"/>
          <w:b/>
          <w:color w:val="C45911" w:themeColor="accent2" w:themeShade="BF"/>
          <w:sz w:val="28"/>
          <w:szCs w:val="28"/>
        </w:rPr>
        <w:t xml:space="preserve"> </w:t>
      </w:r>
    </w:p>
    <w:p w:rsidR="004B0137" w:rsidRPr="0015746B" w:rsidRDefault="003C11A4" w:rsidP="0015746B">
      <w:pPr>
        <w:spacing w:line="240" w:lineRule="auto"/>
        <w:rPr>
          <w:rFonts w:ascii="Arial" w:hAnsi="Arial" w:cs="Arial"/>
          <w:b/>
          <w:color w:val="C45911" w:themeColor="accent2" w:themeShade="BF"/>
          <w:sz w:val="28"/>
          <w:szCs w:val="28"/>
        </w:rPr>
      </w:pPr>
      <w:hyperlink r:id="rId10" w:history="1">
        <w:r w:rsidR="00411822" w:rsidRPr="006A73A8">
          <w:rPr>
            <w:rStyle w:val="Hyperlink"/>
            <w:rFonts w:ascii="Arial" w:hAnsi="Arial" w:cs="Arial"/>
          </w:rPr>
          <w:t>http://docs.msl.mt.gov/learningweb/documents/EventTab/FW2018OPICreditForm.pdf</w:t>
        </w:r>
      </w:hyperlink>
    </w:p>
    <w:sectPr w:rsidR="004B0137" w:rsidRPr="0015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D6"/>
    <w:rsid w:val="000F3EB5"/>
    <w:rsid w:val="0015746B"/>
    <w:rsid w:val="002926D6"/>
    <w:rsid w:val="003C11A4"/>
    <w:rsid w:val="00411822"/>
    <w:rsid w:val="00487430"/>
    <w:rsid w:val="004B0137"/>
    <w:rsid w:val="006A73A8"/>
    <w:rsid w:val="00894A6F"/>
    <w:rsid w:val="00A712E0"/>
    <w:rsid w:val="00C43489"/>
    <w:rsid w:val="00CA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FA6B-9E87-4830-8D6F-B9A5016D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3A8"/>
    <w:rPr>
      <w:color w:val="0563C1" w:themeColor="hyperlink"/>
      <w:u w:val="single"/>
    </w:rPr>
  </w:style>
  <w:style w:type="character" w:styleId="UnresolvedMention">
    <w:name w:val="Unresolved Mention"/>
    <w:basedOn w:val="DefaultParagraphFont"/>
    <w:uiPriority w:val="99"/>
    <w:semiHidden/>
    <w:unhideWhenUsed/>
    <w:rsid w:val="006A73A8"/>
    <w:rPr>
      <w:color w:val="808080"/>
      <w:shd w:val="clear" w:color="auto" w:fill="E6E6E6"/>
    </w:rPr>
  </w:style>
  <w:style w:type="character" w:styleId="FollowedHyperlink">
    <w:name w:val="FollowedHyperlink"/>
    <w:basedOn w:val="DefaultParagraphFont"/>
    <w:uiPriority w:val="99"/>
    <w:semiHidden/>
    <w:unhideWhenUsed/>
    <w:rsid w:val="006A7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msl.mt.gov/learningweb/documents/EventTab/FallWorkshops2018Bios.pdf" TargetMode="External"/><Relationship Id="rId3" Type="http://schemas.openxmlformats.org/officeDocument/2006/relationships/webSettings" Target="webSettings.xml"/><Relationship Id="rId7" Type="http://schemas.openxmlformats.org/officeDocument/2006/relationships/hyperlink" Target="http://docs.msl.mt.gov/learningweb/documents/EventTab/FallWorkshops2018Program.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msl.mt.gov/learningweb/documents/EventTab/FallWorkshops2018Schedule.pdf" TargetMode="External"/><Relationship Id="rId11" Type="http://schemas.openxmlformats.org/officeDocument/2006/relationships/fontTable" Target="fontTable.xml"/><Relationship Id="rId5" Type="http://schemas.openxmlformats.org/officeDocument/2006/relationships/hyperlink" Target="http://doubletree3.hilton.com/en/hotels/montana/doubletree-by-hilton-hotel-billings-BILDTDT/maps-directions/index.html" TargetMode="External"/><Relationship Id="rId10" Type="http://schemas.openxmlformats.org/officeDocument/2006/relationships/hyperlink" Target="http://docs.msl.mt.gov/learningweb/documents/EventTab/FW2018OPICreditForm.pdf" TargetMode="External"/><Relationship Id="rId4" Type="http://schemas.openxmlformats.org/officeDocument/2006/relationships/image" Target="media/image1.jpeg"/><Relationship Id="rId9" Type="http://schemas.openxmlformats.org/officeDocument/2006/relationships/hyperlink" Target="http://docs.msl.mt.gov/learningweb/documents/EventTab/FW2018eate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Flick, Joann</dc:creator>
  <cp:keywords/>
  <dc:description/>
  <cp:lastModifiedBy>Flick, Joann</cp:lastModifiedBy>
  <cp:revision>2</cp:revision>
  <dcterms:created xsi:type="dcterms:W3CDTF">2018-09-10T16:22:00Z</dcterms:created>
  <dcterms:modified xsi:type="dcterms:W3CDTF">2018-09-10T16:22:00Z</dcterms:modified>
</cp:coreProperties>
</file>